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E543" w14:textId="1C61EE14" w:rsidR="000702E7" w:rsidRPr="000702E7" w:rsidRDefault="000702E7">
      <w:pPr>
        <w:rPr>
          <w:lang w:val="en-CA"/>
        </w:rPr>
      </w:pPr>
      <w:r>
        <w:rPr>
          <w:lang w:val="en-CA"/>
        </w:rPr>
        <w:t>(</w:t>
      </w:r>
      <w:hyperlink w:anchor="english" w:history="1">
        <w:r w:rsidRPr="000702E7">
          <w:rPr>
            <w:rStyle w:val="Lienhypertexte"/>
            <w:lang w:val="en-CA"/>
          </w:rPr>
          <w:t>Click here for the English version</w:t>
        </w:r>
      </w:hyperlink>
      <w:r>
        <w:rPr>
          <w:lang w:val="en-CA"/>
        </w:rPr>
        <w:t>)</w:t>
      </w:r>
    </w:p>
    <w:p w14:paraId="4D80E874" w14:textId="77777777" w:rsidR="000702E7" w:rsidRPr="000702E7" w:rsidRDefault="000702E7">
      <w:pPr>
        <w:rPr>
          <w:lang w:val="en-CA"/>
        </w:rPr>
      </w:pPr>
    </w:p>
    <w:p w14:paraId="39F11D80" w14:textId="019F0B4B" w:rsidR="00656BDF" w:rsidRPr="00F40B80" w:rsidRDefault="00DD77D2">
      <w:pPr>
        <w:rPr>
          <w:b/>
          <w:bCs/>
          <w:sz w:val="28"/>
          <w:szCs w:val="28"/>
        </w:rPr>
      </w:pPr>
      <w:r w:rsidRPr="00F40B80">
        <w:rPr>
          <w:b/>
          <w:bCs/>
          <w:sz w:val="28"/>
          <w:szCs w:val="28"/>
        </w:rPr>
        <w:t xml:space="preserve">Vos congés, votre banque d’heures et </w:t>
      </w:r>
      <w:r w:rsidR="00176255" w:rsidRPr="00F40B80">
        <w:rPr>
          <w:b/>
          <w:bCs/>
          <w:sz w:val="28"/>
          <w:szCs w:val="28"/>
        </w:rPr>
        <w:t>son</w:t>
      </w:r>
      <w:r w:rsidRPr="00F40B80">
        <w:rPr>
          <w:b/>
          <w:bCs/>
          <w:sz w:val="28"/>
          <w:szCs w:val="28"/>
        </w:rPr>
        <w:t xml:space="preserve"> utilisation</w:t>
      </w:r>
    </w:p>
    <w:p w14:paraId="26F82B94" w14:textId="77DA0B87" w:rsidR="00DD77D2" w:rsidRDefault="00DD77D2">
      <w:r>
        <w:t xml:space="preserve">Votre convention collective </w:t>
      </w:r>
      <w:proofErr w:type="spellStart"/>
      <w:r w:rsidR="00BE742C">
        <w:t>Unifor</w:t>
      </w:r>
      <w:proofErr w:type="spellEnd"/>
      <w:r w:rsidR="00BE742C">
        <w:t xml:space="preserve"> 2025 – AFPC </w:t>
      </w:r>
      <w:r>
        <w:t>(désormais accessible dans sa version finale sur l’Intranet</w:t>
      </w:r>
      <w:r w:rsidR="00585B4E">
        <w:t xml:space="preserve"> et sur le site de la section locale</w:t>
      </w:r>
      <w:r w:rsidR="00B37A30">
        <w:t xml:space="preserve"> : </w:t>
      </w:r>
      <w:hyperlink r:id="rId5" w:history="1">
        <w:r w:rsidR="00B37A30" w:rsidRPr="005127F1">
          <w:rPr>
            <w:rStyle w:val="Lienhypertexte"/>
          </w:rPr>
          <w:t>https://www.unifor2025.ca/</w:t>
        </w:r>
      </w:hyperlink>
      <w:r w:rsidR="00B37A30">
        <w:t xml:space="preserve"> </w:t>
      </w:r>
      <w:r>
        <w:t>) contient de nombreuses dispositions touchant vos congés, l’accumulation des heures supplémentaires et comment vous pouvez en disposer.</w:t>
      </w:r>
    </w:p>
    <w:p w14:paraId="3D1AEA29" w14:textId="3CEA0FC1" w:rsidR="00575A4D" w:rsidRDefault="00575A4D">
      <w:r>
        <w:t xml:space="preserve">Vous n’avez pas besoin de tout lire, mais </w:t>
      </w:r>
      <w:r w:rsidR="00454BF8">
        <w:t>vous pouvez cliquer sur les sections qui vous intéressent :</w:t>
      </w:r>
    </w:p>
    <w:bookmarkStart w:id="0" w:name="ferie"/>
    <w:p w14:paraId="10D8B9FA" w14:textId="480083E8" w:rsidR="00454BF8" w:rsidRDefault="00EE685B" w:rsidP="00C14F6E">
      <w:pPr>
        <w:pStyle w:val="Paragraphedeliste"/>
        <w:numPr>
          <w:ilvl w:val="0"/>
          <w:numId w:val="2"/>
        </w:numPr>
      </w:pPr>
      <w:r>
        <w:fldChar w:fldCharType="begin"/>
      </w:r>
      <w:r>
        <w:instrText xml:space="preserve"> HYPERLINK  \l "ferie" </w:instrText>
      </w:r>
      <w:r>
        <w:fldChar w:fldCharType="separate"/>
      </w:r>
      <w:r w:rsidR="00454BF8" w:rsidRPr="00EE685B">
        <w:rPr>
          <w:rStyle w:val="Lienhypertexte"/>
        </w:rPr>
        <w:t>Jours fériés</w:t>
      </w:r>
      <w:r>
        <w:fldChar w:fldCharType="end"/>
      </w:r>
    </w:p>
    <w:bookmarkEnd w:id="0"/>
    <w:p w14:paraId="08839DC8" w14:textId="3DBDFE8C" w:rsidR="00B136A4" w:rsidRDefault="001961A4" w:rsidP="00C14F6E">
      <w:pPr>
        <w:pStyle w:val="Paragraphedeliste"/>
        <w:numPr>
          <w:ilvl w:val="0"/>
          <w:numId w:val="2"/>
        </w:numPr>
      </w:pPr>
      <w:r>
        <w:fldChar w:fldCharType="begin"/>
      </w:r>
      <w:r>
        <w:instrText xml:space="preserve"> HYPERLINK  \l "reporte" </w:instrText>
      </w:r>
      <w:r>
        <w:fldChar w:fldCharType="separate"/>
      </w:r>
      <w:r w:rsidR="006F7612" w:rsidRPr="001961A4">
        <w:rPr>
          <w:rStyle w:val="Lienhypertexte"/>
        </w:rPr>
        <w:t>Autres congés qui ne sont pas reportés</w:t>
      </w:r>
      <w:r>
        <w:fldChar w:fldCharType="end"/>
      </w:r>
    </w:p>
    <w:p w14:paraId="226331A0" w14:textId="35CDB381" w:rsidR="00454BF8" w:rsidRDefault="006E6B41" w:rsidP="00C14F6E">
      <w:pPr>
        <w:pStyle w:val="Paragraphedeliste"/>
        <w:numPr>
          <w:ilvl w:val="0"/>
          <w:numId w:val="2"/>
        </w:numPr>
      </w:pPr>
      <w:hyperlink w:anchor="heures" w:history="1">
        <w:r w:rsidR="00454BF8" w:rsidRPr="001961A4">
          <w:rPr>
            <w:rStyle w:val="Lienhypertexte"/>
          </w:rPr>
          <w:t>Heures supplémentaires</w:t>
        </w:r>
      </w:hyperlink>
    </w:p>
    <w:p w14:paraId="06D4AAED" w14:textId="65EDF247" w:rsidR="00454BF8" w:rsidRDefault="006E6B41" w:rsidP="00C14F6E">
      <w:pPr>
        <w:pStyle w:val="Paragraphedeliste"/>
        <w:numPr>
          <w:ilvl w:val="0"/>
          <w:numId w:val="2"/>
        </w:numPr>
      </w:pPr>
      <w:hyperlink w:anchor="banque" w:history="1">
        <w:r w:rsidR="00454BF8" w:rsidRPr="001961A4">
          <w:rPr>
            <w:rStyle w:val="Lienhypertexte"/>
          </w:rPr>
          <w:t>Banque d’heures supplémentaires</w:t>
        </w:r>
        <w:r w:rsidR="00700C83" w:rsidRPr="001961A4">
          <w:rPr>
            <w:rStyle w:val="Lienhypertexte"/>
          </w:rPr>
          <w:t xml:space="preserve"> – maximum 49</w:t>
        </w:r>
      </w:hyperlink>
    </w:p>
    <w:p w14:paraId="570FFB6C" w14:textId="1B067223" w:rsidR="00454BF8" w:rsidRDefault="006E6B41" w:rsidP="00C14F6E">
      <w:pPr>
        <w:pStyle w:val="Paragraphedeliste"/>
        <w:numPr>
          <w:ilvl w:val="0"/>
          <w:numId w:val="2"/>
        </w:numPr>
      </w:pPr>
      <w:hyperlink w:anchor="encaisser" w:history="1">
        <w:r w:rsidR="00454BF8" w:rsidRPr="001961A4">
          <w:rPr>
            <w:rStyle w:val="Lienhypertexte"/>
          </w:rPr>
          <w:t>Comment encaisser mes heures supplémentaires</w:t>
        </w:r>
      </w:hyperlink>
    </w:p>
    <w:p w14:paraId="3454B28C" w14:textId="184D425E" w:rsidR="00DD77D2" w:rsidRDefault="00DD77D2">
      <w:r>
        <w:t>Commençons par quelque chose de simple.</w:t>
      </w:r>
    </w:p>
    <w:p w14:paraId="1E387659" w14:textId="600099A8" w:rsidR="00DD77D2" w:rsidRPr="00C14F6E" w:rsidRDefault="00DD77D2" w:rsidP="00C14F6E">
      <w:pPr>
        <w:pStyle w:val="Paragraphedeliste"/>
        <w:numPr>
          <w:ilvl w:val="0"/>
          <w:numId w:val="3"/>
        </w:numPr>
        <w:rPr>
          <w:b/>
          <w:bCs/>
        </w:rPr>
      </w:pPr>
      <w:r w:rsidRPr="00C14F6E">
        <w:rPr>
          <w:b/>
          <w:bCs/>
        </w:rPr>
        <w:t>Jours fériés</w:t>
      </w:r>
    </w:p>
    <w:p w14:paraId="45EDF4C0" w14:textId="480007C7" w:rsidR="00DD77D2" w:rsidRDefault="00DD77D2">
      <w:r>
        <w:t xml:space="preserve">Vous voulez savoir si l’AFPC est ouverte le vendredi saint, le jour après Noël ou lors de la Fête de la famille dans votre province. Rendez-vous à </w:t>
      </w:r>
      <w:r w:rsidRPr="00DD77D2">
        <w:rPr>
          <w:b/>
          <w:bCs/>
        </w:rPr>
        <w:t>l’article 18.01, Jours fériés</w:t>
      </w:r>
      <w:r>
        <w:t xml:space="preserve">. Vous constaterez que vous serez en congé le lundi saint, le 26 décembre, mais pas lors de la Journée de la famille. Nous avons désormais congé le </w:t>
      </w:r>
      <w:r w:rsidRPr="00DD77D2">
        <w:rPr>
          <w:b/>
          <w:bCs/>
        </w:rPr>
        <w:t>21 juin</w:t>
      </w:r>
      <w:r>
        <w:t xml:space="preserve">, Journée nationale des peuples autochtones et le </w:t>
      </w:r>
      <w:r w:rsidRPr="00DD77D2">
        <w:rPr>
          <w:b/>
          <w:bCs/>
        </w:rPr>
        <w:t>30 septembre</w:t>
      </w:r>
      <w:r>
        <w:t>, Journée national de la vérité et de la réconciliation.</w:t>
      </w:r>
    </w:p>
    <w:p w14:paraId="7C0B04C8" w14:textId="46C61753" w:rsidR="006F7612" w:rsidRDefault="006F7612" w:rsidP="00C14F6E">
      <w:pPr>
        <w:pStyle w:val="Paragraphedeliste"/>
        <w:numPr>
          <w:ilvl w:val="0"/>
          <w:numId w:val="3"/>
        </w:numPr>
        <w:rPr>
          <w:b/>
          <w:bCs/>
        </w:rPr>
      </w:pPr>
      <w:bookmarkStart w:id="1" w:name="reporte"/>
      <w:bookmarkEnd w:id="1"/>
      <w:r>
        <w:rPr>
          <w:b/>
          <w:bCs/>
        </w:rPr>
        <w:t>Congés qui ne sont pas reportés</w:t>
      </w:r>
    </w:p>
    <w:p w14:paraId="3879946F" w14:textId="3A9E5815" w:rsidR="006F7612" w:rsidRPr="00A627DB" w:rsidRDefault="006F7612" w:rsidP="006F7612">
      <w:r w:rsidRPr="00A627DB">
        <w:t xml:space="preserve">Lorsque vous planifiez </w:t>
      </w:r>
      <w:r w:rsidR="003105E7" w:rsidRPr="00A627DB">
        <w:t xml:space="preserve">prendre des congés ou vos vacances annuelles, tenez compte des congés qui ne sont pas reportés au-delà de l’année </w:t>
      </w:r>
      <w:r w:rsidR="00BD552E" w:rsidRPr="00A627DB">
        <w:t>et prenez-les avant de toucher à vos heures supplémentaires accumulées ou vos vacances.</w:t>
      </w:r>
    </w:p>
    <w:p w14:paraId="67A5F3CB" w14:textId="396515CD" w:rsidR="00BD552E" w:rsidRDefault="00BD552E" w:rsidP="006F7612">
      <w:pPr>
        <w:rPr>
          <w:b/>
          <w:bCs/>
        </w:rPr>
      </w:pPr>
      <w:r>
        <w:rPr>
          <w:b/>
          <w:bCs/>
        </w:rPr>
        <w:t>Voici les congés qui ne sont pas reportés d’une année à l’autre :</w:t>
      </w:r>
    </w:p>
    <w:p w14:paraId="7D9E043F" w14:textId="3FA2034E" w:rsidR="00A506F0" w:rsidRDefault="00A506F0" w:rsidP="00F0036C">
      <w:pPr>
        <w:pStyle w:val="Paragraphedeliste"/>
        <w:numPr>
          <w:ilvl w:val="0"/>
          <w:numId w:val="5"/>
        </w:numPr>
      </w:pPr>
      <w:r>
        <w:t xml:space="preserve">Congés pouvant être utilisés </w:t>
      </w:r>
      <w:r w:rsidRPr="002D0E10">
        <w:rPr>
          <w:u w:val="single"/>
        </w:rPr>
        <w:t xml:space="preserve">sans </w:t>
      </w:r>
      <w:r w:rsidR="00F0036C" w:rsidRPr="002D0E10">
        <w:rPr>
          <w:u w:val="single"/>
        </w:rPr>
        <w:t xml:space="preserve">avoir besoin </w:t>
      </w:r>
      <w:r w:rsidRPr="002D0E10">
        <w:rPr>
          <w:u w:val="single"/>
        </w:rPr>
        <w:t>justifier leur utilisation</w:t>
      </w:r>
      <w:r>
        <w:t> :</w:t>
      </w:r>
    </w:p>
    <w:p w14:paraId="760235B5" w14:textId="5FA4F9DE" w:rsidR="00BD552E" w:rsidRPr="00E63015" w:rsidRDefault="00CD1D6C" w:rsidP="00F0036C">
      <w:pPr>
        <w:pStyle w:val="Paragraphedeliste"/>
        <w:numPr>
          <w:ilvl w:val="0"/>
          <w:numId w:val="6"/>
        </w:numPr>
      </w:pPr>
      <w:r w:rsidRPr="00E63015">
        <w:t>Congé de stress</w:t>
      </w:r>
      <w:r w:rsidR="00937BE4">
        <w:t xml:space="preserve"> - </w:t>
      </w:r>
      <w:r w:rsidRPr="00E63015">
        <w:t>article 40.13</w:t>
      </w:r>
      <w:r w:rsidR="00AD2E36">
        <w:t xml:space="preserve"> (ce congé peut désormais être</w:t>
      </w:r>
      <w:r w:rsidR="00091BF8">
        <w:t xml:space="preserve"> pris en conjonction avec d’autres congés de la convention)</w:t>
      </w:r>
    </w:p>
    <w:p w14:paraId="4CDD8442" w14:textId="18935FEE" w:rsidR="00CD1D6C" w:rsidRDefault="00CD1D6C" w:rsidP="00F0036C">
      <w:pPr>
        <w:pStyle w:val="Paragraphedeliste"/>
        <w:numPr>
          <w:ilvl w:val="0"/>
          <w:numId w:val="6"/>
        </w:numPr>
      </w:pPr>
      <w:r w:rsidRPr="00E63015">
        <w:t xml:space="preserve">Congé de bénévolat, </w:t>
      </w:r>
      <w:r w:rsidR="003D6DBD">
        <w:t>17,09 d)</w:t>
      </w:r>
      <w:r w:rsidR="00F0036C">
        <w:t xml:space="preserve"> </w:t>
      </w:r>
      <w:r w:rsidR="00F0036C">
        <w:br/>
      </w:r>
    </w:p>
    <w:p w14:paraId="0E4A265D" w14:textId="45FE3C9D" w:rsidR="00A506F0" w:rsidRDefault="00A506F0" w:rsidP="00F0036C">
      <w:pPr>
        <w:pStyle w:val="Paragraphedeliste"/>
        <w:numPr>
          <w:ilvl w:val="0"/>
          <w:numId w:val="5"/>
        </w:numPr>
      </w:pPr>
      <w:r>
        <w:t>Congé</w:t>
      </w:r>
      <w:r w:rsidR="00F0036C">
        <w:t>s spéciaux pour des raisons spécifiques :</w:t>
      </w:r>
    </w:p>
    <w:p w14:paraId="124D76E3" w14:textId="4CB93C12" w:rsidR="00A768C5" w:rsidRDefault="006F04E2" w:rsidP="00F0036C">
      <w:pPr>
        <w:pStyle w:val="Paragraphedeliste"/>
        <w:numPr>
          <w:ilvl w:val="0"/>
          <w:numId w:val="7"/>
        </w:numPr>
      </w:pPr>
      <w:r>
        <w:t>Congé</w:t>
      </w:r>
      <w:r w:rsidR="00732D8B">
        <w:t xml:space="preserve"> payé pour obligations familiales</w:t>
      </w:r>
      <w:r w:rsidR="00F0036C">
        <w:t xml:space="preserve"> -</w:t>
      </w:r>
      <w:r w:rsidR="00732D8B">
        <w:t xml:space="preserve"> 17,09 b)</w:t>
      </w:r>
    </w:p>
    <w:p w14:paraId="678AB5DD" w14:textId="44F0E974" w:rsidR="00BC7C19" w:rsidRDefault="00732D8B" w:rsidP="00BC7C19">
      <w:pPr>
        <w:pStyle w:val="Paragraphedeliste"/>
        <w:numPr>
          <w:ilvl w:val="0"/>
          <w:numId w:val="7"/>
        </w:numPr>
      </w:pPr>
      <w:r>
        <w:t>Congé payé pour responsabilités personnelles</w:t>
      </w:r>
      <w:r w:rsidR="00937BE4">
        <w:t xml:space="preserve"> – 17,09 c)</w:t>
      </w:r>
    </w:p>
    <w:p w14:paraId="6938E792" w14:textId="4BC43BEA" w:rsidR="00BC7C19" w:rsidRPr="00E63015" w:rsidRDefault="00BC7C19" w:rsidP="00BC7C19">
      <w:pPr>
        <w:pStyle w:val="Paragraphedeliste"/>
        <w:numPr>
          <w:ilvl w:val="0"/>
          <w:numId w:val="7"/>
        </w:numPr>
      </w:pPr>
      <w:r>
        <w:t>Et plusieurs autres congés spécifiques</w:t>
      </w:r>
      <w:r w:rsidR="007517E7">
        <w:t xml:space="preserve"> indiqués à l’article 17. </w:t>
      </w:r>
      <w:r w:rsidR="00B85049">
        <w:br/>
      </w:r>
    </w:p>
    <w:p w14:paraId="44374B36" w14:textId="11BF8982" w:rsidR="00DD77D2" w:rsidRPr="00C14F6E" w:rsidRDefault="00DD77D2" w:rsidP="00C14F6E">
      <w:pPr>
        <w:pStyle w:val="Paragraphedeliste"/>
        <w:numPr>
          <w:ilvl w:val="0"/>
          <w:numId w:val="3"/>
        </w:numPr>
        <w:rPr>
          <w:b/>
          <w:bCs/>
        </w:rPr>
      </w:pPr>
      <w:bookmarkStart w:id="2" w:name="heures"/>
      <w:bookmarkEnd w:id="2"/>
      <w:r w:rsidRPr="00C14F6E">
        <w:rPr>
          <w:b/>
          <w:bCs/>
        </w:rPr>
        <w:t>Heures supplémentaires</w:t>
      </w:r>
    </w:p>
    <w:p w14:paraId="01CA0D5A" w14:textId="72C4D921" w:rsidR="00DD77D2" w:rsidRDefault="00DD77D2">
      <w:r>
        <w:lastRenderedPageBreak/>
        <w:t>Ici, les conditions dépendent de votre niveau salarial.</w:t>
      </w:r>
    </w:p>
    <w:p w14:paraId="04CACDCA" w14:textId="7BEB875B" w:rsidR="00DD77D2" w:rsidRPr="00362AC6" w:rsidRDefault="00DD77D2">
      <w:pPr>
        <w:rPr>
          <w:b/>
          <w:bCs/>
        </w:rPr>
      </w:pPr>
      <w:r w:rsidRPr="00362AC6">
        <w:rPr>
          <w:b/>
          <w:bCs/>
        </w:rPr>
        <w:t>Niveaux 8 et 9</w:t>
      </w:r>
    </w:p>
    <w:p w14:paraId="15B4A1AD" w14:textId="44D13B83" w:rsidR="00DD77D2" w:rsidRDefault="00DD77D2">
      <w:r>
        <w:t xml:space="preserve">Article 14.01 a) Vous accumulez toutes les heures autorisées accomplies </w:t>
      </w:r>
      <w:r w:rsidRPr="004B6F71">
        <w:rPr>
          <w:b/>
          <w:bCs/>
        </w:rPr>
        <w:t>en sus des heures de travail prévues à votre horaire</w:t>
      </w:r>
      <w:r>
        <w:t>.</w:t>
      </w:r>
    </w:p>
    <w:p w14:paraId="3A2338B8" w14:textId="29F0BB9D" w:rsidR="00DD77D2" w:rsidRPr="00362AC6" w:rsidRDefault="00DD77D2">
      <w:pPr>
        <w:rPr>
          <w:b/>
          <w:bCs/>
        </w:rPr>
      </w:pPr>
      <w:r w:rsidRPr="00362AC6">
        <w:rPr>
          <w:b/>
          <w:bCs/>
        </w:rPr>
        <w:t>Niveau 10 et au-dessus</w:t>
      </w:r>
    </w:p>
    <w:p w14:paraId="135A2D56" w14:textId="702A6237" w:rsidR="00DD77D2" w:rsidRDefault="00DD77D2">
      <w:r>
        <w:t xml:space="preserve">Article 14.01 b) pour le travail autorisé accompli </w:t>
      </w:r>
      <w:r w:rsidRPr="004B6F71">
        <w:rPr>
          <w:b/>
          <w:bCs/>
        </w:rPr>
        <w:t>un jour de repos</w:t>
      </w:r>
      <w:r>
        <w:t xml:space="preserve">. </w:t>
      </w:r>
    </w:p>
    <w:p w14:paraId="2506CB4C" w14:textId="31741C96" w:rsidR="00DD77D2" w:rsidRDefault="00DD77D2">
      <w:r>
        <w:t>Mot clé dans tous les cas : « </w:t>
      </w:r>
      <w:r w:rsidRPr="007A0324">
        <w:rPr>
          <w:b/>
          <w:bCs/>
        </w:rPr>
        <w:t>autorisé</w:t>
      </w:r>
      <w:r>
        <w:t> » : c’est-à-dire que l’employeur vous a donné son accord pour faire ces heures.</w:t>
      </w:r>
    </w:p>
    <w:p w14:paraId="4E7981FB" w14:textId="43A3C55E" w:rsidR="00362AC6" w:rsidRDefault="00362AC6">
      <w:r>
        <w:t>Le reste de l’article indique comment sont comptabilisés les heures et comment elles peuvent être compensée en argent ou en temps.</w:t>
      </w:r>
    </w:p>
    <w:p w14:paraId="28CE284D" w14:textId="172E7D50" w:rsidR="00BE742C" w:rsidRPr="00C14F6E" w:rsidRDefault="00BE742C" w:rsidP="00C14F6E">
      <w:pPr>
        <w:pStyle w:val="Paragraphedeliste"/>
        <w:numPr>
          <w:ilvl w:val="0"/>
          <w:numId w:val="3"/>
        </w:numPr>
        <w:rPr>
          <w:b/>
          <w:bCs/>
        </w:rPr>
      </w:pPr>
      <w:bookmarkStart w:id="3" w:name="banque"/>
      <w:bookmarkEnd w:id="3"/>
      <w:r w:rsidRPr="00C14F6E">
        <w:rPr>
          <w:b/>
          <w:bCs/>
        </w:rPr>
        <w:t>Un</w:t>
      </w:r>
      <w:r w:rsidR="00187E7D" w:rsidRPr="00C14F6E">
        <w:rPr>
          <w:b/>
          <w:bCs/>
        </w:rPr>
        <w:t xml:space="preserve">e heure supplémentaire </w:t>
      </w:r>
      <w:r w:rsidRPr="00C14F6E">
        <w:rPr>
          <w:b/>
          <w:bCs/>
        </w:rPr>
        <w:t>en cache un</w:t>
      </w:r>
      <w:r w:rsidR="00187E7D" w:rsidRPr="00C14F6E">
        <w:rPr>
          <w:b/>
          <w:bCs/>
        </w:rPr>
        <w:t>e</w:t>
      </w:r>
      <w:r w:rsidRPr="00C14F6E">
        <w:rPr>
          <w:b/>
          <w:bCs/>
        </w:rPr>
        <w:t xml:space="preserve"> autre!</w:t>
      </w:r>
    </w:p>
    <w:p w14:paraId="0E3D327F" w14:textId="6AC80F32" w:rsidR="00362AC6" w:rsidRDefault="00362AC6">
      <w:r>
        <w:t xml:space="preserve">On l’a vu à l’article 14.01 b, les membres des niveaux 10 et supérieurs ne peuvent accumuler des heures supplémentaires que lorsqu’ils travaillent un jour de repos. </w:t>
      </w:r>
      <w:r w:rsidRPr="007172F9">
        <w:rPr>
          <w:b/>
          <w:bCs/>
        </w:rPr>
        <w:t>Mais il y a une exception à l’article 14.14</w:t>
      </w:r>
      <w:r>
        <w:t xml:space="preserve"> : les heures supplémentaires autorisées en sus de l’horaire normal </w:t>
      </w:r>
      <w:r w:rsidR="007172F9">
        <w:t>(</w:t>
      </w:r>
      <w:r w:rsidR="004A564A">
        <w:t xml:space="preserve">en clair, la semaine) </w:t>
      </w:r>
      <w:r>
        <w:t>peuvent toutefois être accumulées dans une banque annuelle totalisant un maximum de 49 heures par année. Ces heures ne sont pas reportables à une autre année ni ne peuvent être encaissées.</w:t>
      </w:r>
    </w:p>
    <w:p w14:paraId="1A824B1F" w14:textId="05277AF4" w:rsidR="00362AC6" w:rsidRDefault="00362AC6">
      <w:r>
        <w:t xml:space="preserve">Pour constituer votre banque, il faut noter dans Kronos les heures quotidiennes que vous faites. Elles seront placées dans la banque </w:t>
      </w:r>
      <w:proofErr w:type="spellStart"/>
      <w:r w:rsidR="009B27D4">
        <w:t>Banque</w:t>
      </w:r>
      <w:proofErr w:type="spellEnd"/>
      <w:r w:rsidR="009B27D4">
        <w:t xml:space="preserve"> Surtemps M</w:t>
      </w:r>
      <w:r w:rsidR="009A6A55">
        <w:t xml:space="preserve">ax49. Les heures supplémentaires faites hors de vos heures normales de travail sont placées dans la banque </w:t>
      </w:r>
      <w:proofErr w:type="spellStart"/>
      <w:r w:rsidR="008240EB">
        <w:t>Banque</w:t>
      </w:r>
      <w:proofErr w:type="spellEnd"/>
      <w:r w:rsidR="008240EB">
        <w:t xml:space="preserve"> </w:t>
      </w:r>
      <w:proofErr w:type="spellStart"/>
      <w:r w:rsidR="008240EB">
        <w:t>CompTime</w:t>
      </w:r>
      <w:proofErr w:type="spellEnd"/>
    </w:p>
    <w:p w14:paraId="007A0AFC" w14:textId="65040577" w:rsidR="00016AFE" w:rsidRDefault="00016AFE"/>
    <w:p w14:paraId="66528E9B" w14:textId="35165C9E" w:rsidR="00016AFE" w:rsidRDefault="00016AFE">
      <w:r>
        <w:rPr>
          <w:noProof/>
        </w:rPr>
        <w:drawing>
          <wp:inline distT="0" distB="0" distL="0" distR="0" wp14:anchorId="3001903A" wp14:editId="5AED1A42">
            <wp:extent cx="5486400" cy="217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217805"/>
                    </a:xfrm>
                    <a:prstGeom prst="rect">
                      <a:avLst/>
                    </a:prstGeom>
                  </pic:spPr>
                </pic:pic>
              </a:graphicData>
            </a:graphic>
          </wp:inline>
        </w:drawing>
      </w:r>
    </w:p>
    <w:p w14:paraId="35EBDD22" w14:textId="21870F1B" w:rsidR="00780A6D" w:rsidRDefault="00780A6D">
      <w:r>
        <w:rPr>
          <w:noProof/>
        </w:rPr>
        <w:drawing>
          <wp:inline distT="0" distB="0" distL="0" distR="0" wp14:anchorId="4BC03524" wp14:editId="0EAACE67">
            <wp:extent cx="5486400" cy="25781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57810"/>
                    </a:xfrm>
                    <a:prstGeom prst="rect">
                      <a:avLst/>
                    </a:prstGeom>
                  </pic:spPr>
                </pic:pic>
              </a:graphicData>
            </a:graphic>
          </wp:inline>
        </w:drawing>
      </w:r>
    </w:p>
    <w:p w14:paraId="555B4C82" w14:textId="2A92FEEE" w:rsidR="00B24805" w:rsidRDefault="00B24805"/>
    <w:p w14:paraId="644AB2EC" w14:textId="4D52CD0D" w:rsidR="00B24805" w:rsidRPr="00EE685B" w:rsidRDefault="00B24805" w:rsidP="00EE685B">
      <w:pPr>
        <w:pStyle w:val="Paragraphedeliste"/>
        <w:numPr>
          <w:ilvl w:val="0"/>
          <w:numId w:val="3"/>
        </w:numPr>
        <w:rPr>
          <w:b/>
          <w:bCs/>
        </w:rPr>
      </w:pPr>
      <w:bookmarkStart w:id="4" w:name="encaisser"/>
      <w:bookmarkEnd w:id="4"/>
      <w:r w:rsidRPr="00EE685B">
        <w:rPr>
          <w:b/>
          <w:bCs/>
        </w:rPr>
        <w:t>Prendre ou encaisser vos heures supplémentaires</w:t>
      </w:r>
    </w:p>
    <w:p w14:paraId="4901B824" w14:textId="73262E5E" w:rsidR="00B24805" w:rsidRDefault="00FC1238">
      <w:r>
        <w:t xml:space="preserve">Vous pouvez prendre ou encaisser vos heures supplémentaires accumulées </w:t>
      </w:r>
      <w:r w:rsidR="00272BE3">
        <w:t>(à l’exception des heures de la banque</w:t>
      </w:r>
      <w:r w:rsidR="001553DA">
        <w:t xml:space="preserve"> surtemps max49, ainsi que vos </w:t>
      </w:r>
      <w:r w:rsidR="00880580">
        <w:t>congés annuels (article 15</w:t>
      </w:r>
      <w:r w:rsidR="002F13B7">
        <w:t>.01)</w:t>
      </w:r>
    </w:p>
    <w:p w14:paraId="4E91CD6B" w14:textId="2B648668" w:rsidR="00362AC6" w:rsidRDefault="00362AC6"/>
    <w:p w14:paraId="19968F31" w14:textId="77777777" w:rsidR="00E30D57" w:rsidRDefault="00E30D57">
      <w:r>
        <w:br w:type="page"/>
      </w:r>
    </w:p>
    <w:p w14:paraId="71A661E9" w14:textId="61F89C71" w:rsidR="00A453DD" w:rsidRDefault="00A453DD">
      <w:r w:rsidRPr="00B37A30">
        <w:rPr>
          <w:b/>
          <w:bCs/>
        </w:rPr>
        <w:lastRenderedPageBreak/>
        <w:t>Prochain bulletin</w:t>
      </w:r>
      <w:r>
        <w:t> : le report des congés annuels précisé à l’article 15.11 et au protocole d’accord 16.</w:t>
      </w:r>
    </w:p>
    <w:p w14:paraId="59766B58" w14:textId="30B265D7" w:rsidR="00A453DD" w:rsidRDefault="00A453DD">
      <w:r>
        <w:t xml:space="preserve">Juste pour vous mettre de l’eau à la bouche : si vous avez des congés </w:t>
      </w:r>
      <w:r w:rsidR="001D1636">
        <w:t>annuels accumulés au-del</w:t>
      </w:r>
      <w:r w:rsidR="00354B07">
        <w:t xml:space="preserve">à </w:t>
      </w:r>
      <w:r w:rsidR="001D1636">
        <w:t xml:space="preserve">de ce qui est prévu à l’article 15.11, commencez à planifier l’utilisation </w:t>
      </w:r>
      <w:r w:rsidR="00C36DA0">
        <w:t>d</w:t>
      </w:r>
      <w:r w:rsidR="001D1636">
        <w:t>e ces heures</w:t>
      </w:r>
      <w:r w:rsidR="00354B07">
        <w:t xml:space="preserve"> avant juin 2023.</w:t>
      </w:r>
    </w:p>
    <w:p w14:paraId="46F9B336" w14:textId="75F78235" w:rsidR="00C36DA0" w:rsidRDefault="00C36DA0">
      <w:r>
        <w:t>---------------------</w:t>
      </w:r>
    </w:p>
    <w:p w14:paraId="2BA669D8" w14:textId="2A374FD3" w:rsidR="00C36DA0" w:rsidRDefault="00C36DA0"/>
    <w:p w14:paraId="57B63C0A" w14:textId="6E5AD6C6" w:rsidR="008A621E" w:rsidRPr="001C7783" w:rsidRDefault="008A621E" w:rsidP="008A621E">
      <w:pPr>
        <w:rPr>
          <w:b/>
          <w:bCs/>
          <w:sz w:val="28"/>
          <w:szCs w:val="28"/>
          <w:lang w:val="en-CA"/>
        </w:rPr>
      </w:pPr>
      <w:bookmarkStart w:id="5" w:name="english"/>
      <w:bookmarkEnd w:id="5"/>
      <w:r w:rsidRPr="001C7783">
        <w:rPr>
          <w:b/>
          <w:bCs/>
          <w:sz w:val="28"/>
          <w:szCs w:val="28"/>
          <w:lang w:val="en-CA"/>
        </w:rPr>
        <w:t xml:space="preserve">Your leave, your time </w:t>
      </w:r>
      <w:proofErr w:type="gramStart"/>
      <w:r w:rsidRPr="001C7783">
        <w:rPr>
          <w:b/>
          <w:bCs/>
          <w:sz w:val="28"/>
          <w:szCs w:val="28"/>
          <w:lang w:val="en-CA"/>
        </w:rPr>
        <w:t>bank</w:t>
      </w:r>
      <w:proofErr w:type="gramEnd"/>
      <w:r w:rsidRPr="001C7783">
        <w:rPr>
          <w:b/>
          <w:bCs/>
          <w:sz w:val="28"/>
          <w:szCs w:val="28"/>
          <w:lang w:val="en-CA"/>
        </w:rPr>
        <w:t xml:space="preserve"> and its use</w:t>
      </w:r>
    </w:p>
    <w:p w14:paraId="052A4372" w14:textId="09FE544B" w:rsidR="008A621E" w:rsidRPr="008A621E" w:rsidRDefault="008A621E" w:rsidP="008A621E">
      <w:pPr>
        <w:rPr>
          <w:lang w:val="en-CA"/>
        </w:rPr>
      </w:pPr>
      <w:r w:rsidRPr="008A621E">
        <w:rPr>
          <w:lang w:val="en-CA"/>
        </w:rPr>
        <w:t>Your Unifor 2025 - PSAC collective agreement (now available in its final version on the Intranet</w:t>
      </w:r>
      <w:r w:rsidR="00B37A30">
        <w:rPr>
          <w:lang w:val="en-CA"/>
        </w:rPr>
        <w:t xml:space="preserve"> and on the Un</w:t>
      </w:r>
      <w:r w:rsidR="00777DE1">
        <w:rPr>
          <w:lang w:val="en-CA"/>
        </w:rPr>
        <w:t xml:space="preserve">ifor 2025 Local website: </w:t>
      </w:r>
      <w:hyperlink r:id="rId8" w:history="1">
        <w:r w:rsidR="00777DE1" w:rsidRPr="005127F1">
          <w:rPr>
            <w:rStyle w:val="Lienhypertexte"/>
            <w:lang w:val="en-CA"/>
          </w:rPr>
          <w:t>https://www.unifor2025.ca/</w:t>
        </w:r>
      </w:hyperlink>
      <w:r w:rsidR="00777DE1">
        <w:rPr>
          <w:lang w:val="en-CA"/>
        </w:rPr>
        <w:t xml:space="preserve"> </w:t>
      </w:r>
      <w:r w:rsidRPr="008A621E">
        <w:rPr>
          <w:lang w:val="en-CA"/>
        </w:rPr>
        <w:t>) contains many provisions dealing with your leave, overtime accumulation and how you can use it.</w:t>
      </w:r>
    </w:p>
    <w:p w14:paraId="416A30E6" w14:textId="77777777" w:rsidR="008A621E" w:rsidRPr="008A621E" w:rsidRDefault="008A621E" w:rsidP="008A621E">
      <w:pPr>
        <w:rPr>
          <w:lang w:val="en-CA"/>
        </w:rPr>
      </w:pPr>
      <w:r w:rsidRPr="008A621E">
        <w:rPr>
          <w:lang w:val="en-CA"/>
        </w:rPr>
        <w:t>You don't need to read everything, but you can click on the sections that interest you:</w:t>
      </w:r>
    </w:p>
    <w:p w14:paraId="21E2C225" w14:textId="4DD3EC30" w:rsidR="008A621E" w:rsidRPr="008A621E" w:rsidRDefault="006E6B41" w:rsidP="008A621E">
      <w:pPr>
        <w:pStyle w:val="Paragraphedeliste"/>
        <w:numPr>
          <w:ilvl w:val="1"/>
          <w:numId w:val="5"/>
        </w:numPr>
        <w:rPr>
          <w:lang w:val="en-CA"/>
        </w:rPr>
      </w:pPr>
      <w:hyperlink w:anchor="public" w:history="1">
        <w:r w:rsidR="008A621E" w:rsidRPr="00BE5077">
          <w:rPr>
            <w:rStyle w:val="Lienhypertexte"/>
            <w:lang w:val="en-CA"/>
          </w:rPr>
          <w:t>Public holidays</w:t>
        </w:r>
      </w:hyperlink>
    </w:p>
    <w:p w14:paraId="133ED013" w14:textId="0A5B50CB" w:rsidR="008A621E" w:rsidRPr="008A621E" w:rsidRDefault="006E6B41" w:rsidP="008A621E">
      <w:pPr>
        <w:pStyle w:val="Paragraphedeliste"/>
        <w:numPr>
          <w:ilvl w:val="1"/>
          <w:numId w:val="5"/>
        </w:numPr>
        <w:rPr>
          <w:lang w:val="en-CA"/>
        </w:rPr>
      </w:pPr>
      <w:hyperlink w:anchor="carry" w:history="1">
        <w:r w:rsidR="008A621E" w:rsidRPr="00BE5077">
          <w:rPr>
            <w:rStyle w:val="Lienhypertexte"/>
            <w:lang w:val="en-CA"/>
          </w:rPr>
          <w:t>Other leave that is not carried over</w:t>
        </w:r>
      </w:hyperlink>
    </w:p>
    <w:p w14:paraId="6BC11914" w14:textId="1468C956" w:rsidR="008A621E" w:rsidRPr="008A621E" w:rsidRDefault="006E6B41" w:rsidP="008A621E">
      <w:pPr>
        <w:pStyle w:val="Paragraphedeliste"/>
        <w:numPr>
          <w:ilvl w:val="1"/>
          <w:numId w:val="5"/>
        </w:numPr>
        <w:rPr>
          <w:lang w:val="en-CA"/>
        </w:rPr>
      </w:pPr>
      <w:hyperlink w:anchor="overtime" w:history="1">
        <w:r w:rsidR="008A621E" w:rsidRPr="00BE5077">
          <w:rPr>
            <w:rStyle w:val="Lienhypertexte"/>
            <w:lang w:val="en-CA"/>
          </w:rPr>
          <w:t>Overtime</w:t>
        </w:r>
      </w:hyperlink>
    </w:p>
    <w:p w14:paraId="69EC0C99" w14:textId="1C924D9E" w:rsidR="008A621E" w:rsidRPr="008A621E" w:rsidRDefault="006E6B41" w:rsidP="008A621E">
      <w:pPr>
        <w:pStyle w:val="Paragraphedeliste"/>
        <w:numPr>
          <w:ilvl w:val="1"/>
          <w:numId w:val="5"/>
        </w:numPr>
        <w:rPr>
          <w:lang w:val="en-CA"/>
        </w:rPr>
      </w:pPr>
      <w:hyperlink w:anchor="hides" w:history="1">
        <w:r w:rsidR="008A621E" w:rsidRPr="001C7783">
          <w:rPr>
            <w:rStyle w:val="Lienhypertexte"/>
            <w:lang w:val="en-CA"/>
          </w:rPr>
          <w:t>Overtime bank - maximum 49</w:t>
        </w:r>
      </w:hyperlink>
    </w:p>
    <w:p w14:paraId="1FAC3EFF" w14:textId="2B839A12" w:rsidR="008A621E" w:rsidRPr="008A621E" w:rsidRDefault="006E6B41" w:rsidP="008A621E">
      <w:pPr>
        <w:pStyle w:val="Paragraphedeliste"/>
        <w:numPr>
          <w:ilvl w:val="1"/>
          <w:numId w:val="5"/>
        </w:numPr>
        <w:rPr>
          <w:lang w:val="en-CA"/>
        </w:rPr>
      </w:pPr>
      <w:hyperlink w:anchor="cashing" w:history="1">
        <w:r w:rsidR="008A621E" w:rsidRPr="00BE5077">
          <w:rPr>
            <w:rStyle w:val="Lienhypertexte"/>
            <w:lang w:val="en-CA"/>
          </w:rPr>
          <w:t>How to cash in my overtime</w:t>
        </w:r>
      </w:hyperlink>
    </w:p>
    <w:p w14:paraId="2DF98851" w14:textId="77777777" w:rsidR="008A621E" w:rsidRPr="008A621E" w:rsidRDefault="008A621E" w:rsidP="008A621E">
      <w:pPr>
        <w:rPr>
          <w:lang w:val="en-CA"/>
        </w:rPr>
      </w:pPr>
      <w:r w:rsidRPr="008A621E">
        <w:rPr>
          <w:lang w:val="en-CA"/>
        </w:rPr>
        <w:t>Let's start with something simple.</w:t>
      </w:r>
    </w:p>
    <w:p w14:paraId="58EF506F" w14:textId="77777777" w:rsidR="008A621E" w:rsidRPr="008A621E" w:rsidRDefault="008A621E" w:rsidP="008A621E">
      <w:pPr>
        <w:rPr>
          <w:b/>
          <w:bCs/>
          <w:lang w:val="en-CA"/>
        </w:rPr>
      </w:pPr>
      <w:r w:rsidRPr="008A621E">
        <w:rPr>
          <w:b/>
          <w:bCs/>
          <w:lang w:val="en-CA"/>
        </w:rPr>
        <w:t>1.</w:t>
      </w:r>
      <w:r w:rsidRPr="008A621E">
        <w:rPr>
          <w:b/>
          <w:bCs/>
          <w:lang w:val="en-CA"/>
        </w:rPr>
        <w:tab/>
      </w:r>
      <w:bookmarkStart w:id="6" w:name="public"/>
      <w:bookmarkEnd w:id="6"/>
      <w:r w:rsidRPr="008A621E">
        <w:rPr>
          <w:b/>
          <w:bCs/>
          <w:lang w:val="en-CA"/>
        </w:rPr>
        <w:t>Public Holidays</w:t>
      </w:r>
    </w:p>
    <w:p w14:paraId="6FED9753" w14:textId="0F46FD33" w:rsidR="008A621E" w:rsidRPr="008A621E" w:rsidRDefault="008A621E" w:rsidP="008A621E">
      <w:pPr>
        <w:rPr>
          <w:lang w:val="en-CA"/>
        </w:rPr>
      </w:pPr>
      <w:r w:rsidRPr="008A621E">
        <w:rPr>
          <w:lang w:val="en-CA"/>
        </w:rPr>
        <w:t>You want to know if the PSAC is open on Good Friday, the day after Christmas or on Family Day in your province</w:t>
      </w:r>
      <w:r w:rsidR="008D1739">
        <w:rPr>
          <w:lang w:val="en-CA"/>
        </w:rPr>
        <w:t>?</w:t>
      </w:r>
      <w:r w:rsidRPr="008A621E">
        <w:rPr>
          <w:lang w:val="en-CA"/>
        </w:rPr>
        <w:t xml:space="preserve"> Go to Article 18.01, Statutory Holidays. You will find that you will be off on Good Monday, December 26, but not on Family Day. We now have</w:t>
      </w:r>
      <w:r w:rsidR="00E031EF">
        <w:rPr>
          <w:lang w:val="en-CA"/>
        </w:rPr>
        <w:t xml:space="preserve"> two additional leave:</w:t>
      </w:r>
      <w:r w:rsidRPr="008A621E">
        <w:rPr>
          <w:lang w:val="en-CA"/>
        </w:rPr>
        <w:t xml:space="preserve"> </w:t>
      </w:r>
      <w:r w:rsidRPr="00E031EF">
        <w:rPr>
          <w:b/>
          <w:bCs/>
          <w:lang w:val="en-CA"/>
        </w:rPr>
        <w:t>June 21</w:t>
      </w:r>
      <w:r w:rsidRPr="008A621E">
        <w:rPr>
          <w:lang w:val="en-CA"/>
        </w:rPr>
        <w:t xml:space="preserve">, National Aboriginal Peoples Day, and </w:t>
      </w:r>
      <w:r w:rsidRPr="00E031EF">
        <w:rPr>
          <w:b/>
          <w:bCs/>
          <w:lang w:val="en-CA"/>
        </w:rPr>
        <w:t>September 30</w:t>
      </w:r>
      <w:r w:rsidRPr="008A621E">
        <w:rPr>
          <w:lang w:val="en-CA"/>
        </w:rPr>
        <w:t>, National Day of Truth and Reconciliation.</w:t>
      </w:r>
    </w:p>
    <w:p w14:paraId="08D345AA" w14:textId="77777777" w:rsidR="008A621E" w:rsidRPr="00AE2D61" w:rsidRDefault="008A621E" w:rsidP="008A621E">
      <w:pPr>
        <w:rPr>
          <w:b/>
          <w:bCs/>
          <w:lang w:val="en-CA"/>
        </w:rPr>
      </w:pPr>
      <w:r w:rsidRPr="00AE2D61">
        <w:rPr>
          <w:b/>
          <w:bCs/>
          <w:lang w:val="en-CA"/>
        </w:rPr>
        <w:t>2.</w:t>
      </w:r>
      <w:r w:rsidRPr="00AE2D61">
        <w:rPr>
          <w:b/>
          <w:bCs/>
          <w:lang w:val="en-CA"/>
        </w:rPr>
        <w:tab/>
      </w:r>
      <w:bookmarkStart w:id="7" w:name="carry"/>
      <w:bookmarkEnd w:id="7"/>
      <w:r w:rsidRPr="00AE2D61">
        <w:rPr>
          <w:b/>
          <w:bCs/>
          <w:lang w:val="en-CA"/>
        </w:rPr>
        <w:t>Leave that does not carry over</w:t>
      </w:r>
    </w:p>
    <w:p w14:paraId="2C243DA3" w14:textId="15F246A3" w:rsidR="008A621E" w:rsidRPr="008A621E" w:rsidRDefault="008A621E" w:rsidP="008A621E">
      <w:pPr>
        <w:rPr>
          <w:lang w:val="en-CA"/>
        </w:rPr>
      </w:pPr>
      <w:r w:rsidRPr="008A621E">
        <w:rPr>
          <w:lang w:val="en-CA"/>
        </w:rPr>
        <w:t xml:space="preserve">When planning to take annual leave or holiday, consider what leave does not carry over into the year and take it before you </w:t>
      </w:r>
      <w:r w:rsidR="001329AF">
        <w:rPr>
          <w:lang w:val="en-CA"/>
        </w:rPr>
        <w:t xml:space="preserve">dig in </w:t>
      </w:r>
      <w:r w:rsidRPr="008A621E">
        <w:rPr>
          <w:lang w:val="en-CA"/>
        </w:rPr>
        <w:t>your accrued overtime or holiday time.</w:t>
      </w:r>
    </w:p>
    <w:p w14:paraId="055D5682" w14:textId="77777777" w:rsidR="008A621E" w:rsidRPr="008A621E" w:rsidRDefault="008A621E" w:rsidP="008A621E">
      <w:pPr>
        <w:rPr>
          <w:lang w:val="en-CA"/>
        </w:rPr>
      </w:pPr>
      <w:r w:rsidRPr="008A621E">
        <w:rPr>
          <w:lang w:val="en-CA"/>
        </w:rPr>
        <w:t>Here are the leaves that do not carry over from one year to the next:</w:t>
      </w:r>
    </w:p>
    <w:p w14:paraId="68CC66DB" w14:textId="77777777" w:rsidR="008A621E" w:rsidRPr="001329AF" w:rsidRDefault="008A621E" w:rsidP="008A621E">
      <w:pPr>
        <w:rPr>
          <w:b/>
          <w:bCs/>
          <w:lang w:val="en-CA"/>
        </w:rPr>
      </w:pPr>
      <w:r w:rsidRPr="001329AF">
        <w:rPr>
          <w:b/>
          <w:bCs/>
          <w:lang w:val="en-CA"/>
        </w:rPr>
        <w:t xml:space="preserve">A- Leave that can be used without having to justify its </w:t>
      </w:r>
      <w:proofErr w:type="gramStart"/>
      <w:r w:rsidRPr="001329AF">
        <w:rPr>
          <w:b/>
          <w:bCs/>
          <w:lang w:val="en-CA"/>
        </w:rPr>
        <w:t>use :</w:t>
      </w:r>
      <w:proofErr w:type="gramEnd"/>
    </w:p>
    <w:p w14:paraId="0492D127" w14:textId="53BCA394" w:rsidR="008A621E" w:rsidRPr="00E031EF" w:rsidRDefault="008A621E" w:rsidP="008D1739">
      <w:pPr>
        <w:pStyle w:val="Paragraphedeliste"/>
        <w:numPr>
          <w:ilvl w:val="0"/>
          <w:numId w:val="10"/>
        </w:numPr>
        <w:rPr>
          <w:lang w:val="en-CA"/>
        </w:rPr>
      </w:pPr>
      <w:r w:rsidRPr="00E031EF">
        <w:rPr>
          <w:lang w:val="en-CA"/>
        </w:rPr>
        <w:t>Stress leave - article 40.13</w:t>
      </w:r>
      <w:r w:rsidR="00E031EF" w:rsidRPr="00E031EF">
        <w:rPr>
          <w:lang w:val="en-CA"/>
        </w:rPr>
        <w:t xml:space="preserve"> (stress leav</w:t>
      </w:r>
      <w:r w:rsidR="00E031EF">
        <w:rPr>
          <w:lang w:val="en-CA"/>
        </w:rPr>
        <w:t xml:space="preserve">e can now be taken </w:t>
      </w:r>
      <w:r w:rsidR="006E6B41">
        <w:rPr>
          <w:lang w:val="en-CA"/>
        </w:rPr>
        <w:t>before or after other types of leave)</w:t>
      </w:r>
    </w:p>
    <w:p w14:paraId="0F6E86BC" w14:textId="22DB1FF5" w:rsidR="008A621E" w:rsidRPr="008D1739" w:rsidRDefault="008A621E" w:rsidP="008D1739">
      <w:pPr>
        <w:pStyle w:val="Paragraphedeliste"/>
        <w:numPr>
          <w:ilvl w:val="0"/>
          <w:numId w:val="10"/>
        </w:numPr>
        <w:rPr>
          <w:lang w:val="en-CA"/>
        </w:rPr>
      </w:pPr>
      <w:r w:rsidRPr="008D1739">
        <w:rPr>
          <w:lang w:val="en-CA"/>
        </w:rPr>
        <w:t xml:space="preserve">Volunteer leave, 17.09(d) </w:t>
      </w:r>
    </w:p>
    <w:p w14:paraId="1E338B4D" w14:textId="77777777" w:rsidR="008A621E" w:rsidRPr="008A621E" w:rsidRDefault="008A621E" w:rsidP="008A621E">
      <w:pPr>
        <w:rPr>
          <w:lang w:val="en-CA"/>
        </w:rPr>
      </w:pPr>
    </w:p>
    <w:p w14:paraId="3A73DADF" w14:textId="77777777" w:rsidR="008A621E" w:rsidRPr="001329AF" w:rsidRDefault="008A621E" w:rsidP="008A621E">
      <w:pPr>
        <w:rPr>
          <w:b/>
          <w:bCs/>
          <w:lang w:val="en-CA"/>
        </w:rPr>
      </w:pPr>
      <w:r w:rsidRPr="001329AF">
        <w:rPr>
          <w:b/>
          <w:bCs/>
          <w:lang w:val="en-CA"/>
        </w:rPr>
        <w:t>B- Special leave for specific reasons:</w:t>
      </w:r>
    </w:p>
    <w:p w14:paraId="09A064F2" w14:textId="3BB2DACA" w:rsidR="008A621E" w:rsidRPr="008D1739" w:rsidRDefault="008A621E" w:rsidP="008D1739">
      <w:pPr>
        <w:pStyle w:val="Paragraphedeliste"/>
        <w:numPr>
          <w:ilvl w:val="0"/>
          <w:numId w:val="12"/>
        </w:numPr>
        <w:rPr>
          <w:lang w:val="en-CA"/>
        </w:rPr>
      </w:pPr>
      <w:r w:rsidRPr="008D1739">
        <w:rPr>
          <w:lang w:val="en-CA"/>
        </w:rPr>
        <w:lastRenderedPageBreak/>
        <w:t>Leave with pay for family-related responsibilities - 17.09(b)</w:t>
      </w:r>
    </w:p>
    <w:p w14:paraId="694D59C6" w14:textId="248D21AF" w:rsidR="008A621E" w:rsidRPr="008D1739" w:rsidRDefault="008A621E" w:rsidP="008D1739">
      <w:pPr>
        <w:pStyle w:val="Paragraphedeliste"/>
        <w:numPr>
          <w:ilvl w:val="0"/>
          <w:numId w:val="12"/>
        </w:numPr>
        <w:rPr>
          <w:lang w:val="en-CA"/>
        </w:rPr>
      </w:pPr>
      <w:r w:rsidRPr="008D1739">
        <w:rPr>
          <w:lang w:val="en-CA"/>
        </w:rPr>
        <w:t>Leave with pay for personal responsibilities - 17.09(c)</w:t>
      </w:r>
    </w:p>
    <w:p w14:paraId="5779F42B" w14:textId="7975C03E" w:rsidR="008A621E" w:rsidRPr="008D1739" w:rsidRDefault="008A621E" w:rsidP="008D1739">
      <w:pPr>
        <w:pStyle w:val="Paragraphedeliste"/>
        <w:numPr>
          <w:ilvl w:val="0"/>
          <w:numId w:val="12"/>
        </w:numPr>
        <w:rPr>
          <w:lang w:val="en-CA"/>
        </w:rPr>
      </w:pPr>
      <w:r w:rsidRPr="008D1739">
        <w:rPr>
          <w:lang w:val="en-CA"/>
        </w:rPr>
        <w:t xml:space="preserve">And several other specific leaves indicated in Article 17. </w:t>
      </w:r>
    </w:p>
    <w:p w14:paraId="7C98FD65" w14:textId="77777777" w:rsidR="008A621E" w:rsidRPr="008A621E" w:rsidRDefault="008A621E" w:rsidP="008A621E">
      <w:pPr>
        <w:rPr>
          <w:lang w:val="en-CA"/>
        </w:rPr>
      </w:pPr>
    </w:p>
    <w:p w14:paraId="143DFB7D" w14:textId="77777777" w:rsidR="008A621E" w:rsidRPr="00E32AF9" w:rsidRDefault="008A621E" w:rsidP="008A621E">
      <w:pPr>
        <w:rPr>
          <w:b/>
          <w:bCs/>
          <w:lang w:val="en-CA"/>
        </w:rPr>
      </w:pPr>
      <w:r w:rsidRPr="00E32AF9">
        <w:rPr>
          <w:b/>
          <w:bCs/>
          <w:lang w:val="en-CA"/>
        </w:rPr>
        <w:t>3.</w:t>
      </w:r>
      <w:r w:rsidRPr="00E32AF9">
        <w:rPr>
          <w:b/>
          <w:bCs/>
          <w:lang w:val="en-CA"/>
        </w:rPr>
        <w:tab/>
      </w:r>
      <w:bookmarkStart w:id="8" w:name="overtime"/>
      <w:bookmarkEnd w:id="8"/>
      <w:r w:rsidRPr="00E32AF9">
        <w:rPr>
          <w:b/>
          <w:bCs/>
          <w:lang w:val="en-CA"/>
        </w:rPr>
        <w:t>Overtime</w:t>
      </w:r>
    </w:p>
    <w:p w14:paraId="28E59E30" w14:textId="77777777" w:rsidR="008A621E" w:rsidRPr="008A621E" w:rsidRDefault="008A621E" w:rsidP="008A621E">
      <w:pPr>
        <w:rPr>
          <w:lang w:val="en-CA"/>
        </w:rPr>
      </w:pPr>
      <w:r w:rsidRPr="008A621E">
        <w:rPr>
          <w:lang w:val="en-CA"/>
        </w:rPr>
        <w:t>Here the conditions depend on your salary level.</w:t>
      </w:r>
    </w:p>
    <w:p w14:paraId="0BF25E9F" w14:textId="77777777" w:rsidR="008A621E" w:rsidRPr="006E6B41" w:rsidRDefault="008A621E" w:rsidP="008A621E">
      <w:pPr>
        <w:rPr>
          <w:b/>
          <w:bCs/>
          <w:lang w:val="en-CA"/>
        </w:rPr>
      </w:pPr>
      <w:r w:rsidRPr="006E6B41">
        <w:rPr>
          <w:b/>
          <w:bCs/>
          <w:lang w:val="en-CA"/>
        </w:rPr>
        <w:t>Levels 8 and 9</w:t>
      </w:r>
    </w:p>
    <w:p w14:paraId="6C24C2AA" w14:textId="77777777" w:rsidR="008A621E" w:rsidRPr="008A621E" w:rsidRDefault="008A621E" w:rsidP="008A621E">
      <w:pPr>
        <w:rPr>
          <w:lang w:val="en-CA"/>
        </w:rPr>
      </w:pPr>
      <w:r w:rsidRPr="008A621E">
        <w:rPr>
          <w:lang w:val="en-CA"/>
        </w:rPr>
        <w:t xml:space="preserve">Article 14.01 a) You earn all authorized hours worked </w:t>
      </w:r>
      <w:proofErr w:type="gramStart"/>
      <w:r w:rsidRPr="008A621E">
        <w:rPr>
          <w:lang w:val="en-CA"/>
        </w:rPr>
        <w:t>in excess of</w:t>
      </w:r>
      <w:proofErr w:type="gramEnd"/>
      <w:r w:rsidRPr="008A621E">
        <w:rPr>
          <w:lang w:val="en-CA"/>
        </w:rPr>
        <w:t xml:space="preserve"> your scheduled hours of work.</w:t>
      </w:r>
    </w:p>
    <w:p w14:paraId="594CE9D8" w14:textId="77777777" w:rsidR="008A621E" w:rsidRPr="006E6B41" w:rsidRDefault="008A621E" w:rsidP="008A621E">
      <w:pPr>
        <w:rPr>
          <w:b/>
          <w:bCs/>
          <w:lang w:val="en-CA"/>
        </w:rPr>
      </w:pPr>
      <w:r w:rsidRPr="006E6B41">
        <w:rPr>
          <w:b/>
          <w:bCs/>
          <w:lang w:val="en-CA"/>
        </w:rPr>
        <w:t>Level 10 and above</w:t>
      </w:r>
    </w:p>
    <w:p w14:paraId="76B3E77F" w14:textId="77777777" w:rsidR="008A621E" w:rsidRPr="008A621E" w:rsidRDefault="008A621E" w:rsidP="008A621E">
      <w:pPr>
        <w:rPr>
          <w:lang w:val="en-CA"/>
        </w:rPr>
      </w:pPr>
      <w:r w:rsidRPr="008A621E">
        <w:rPr>
          <w:lang w:val="en-CA"/>
        </w:rPr>
        <w:t xml:space="preserve">Article 14.01 (b) for authorized work performed on a day of rest. </w:t>
      </w:r>
    </w:p>
    <w:p w14:paraId="6EC4DFC8" w14:textId="77777777" w:rsidR="008A621E" w:rsidRPr="008A621E" w:rsidRDefault="008A621E" w:rsidP="008A621E">
      <w:pPr>
        <w:rPr>
          <w:lang w:val="en-CA"/>
        </w:rPr>
      </w:pPr>
      <w:r w:rsidRPr="008A621E">
        <w:rPr>
          <w:lang w:val="en-CA"/>
        </w:rPr>
        <w:t>Key word in all cases: "</w:t>
      </w:r>
      <w:r w:rsidRPr="00E32AF9">
        <w:rPr>
          <w:b/>
          <w:bCs/>
          <w:lang w:val="en-CA"/>
        </w:rPr>
        <w:t>authorized</w:t>
      </w:r>
      <w:r w:rsidRPr="008A621E">
        <w:rPr>
          <w:lang w:val="en-CA"/>
        </w:rPr>
        <w:t>": that is, the employer has given you permission to work these hours.</w:t>
      </w:r>
    </w:p>
    <w:p w14:paraId="11C9E42F" w14:textId="77777777" w:rsidR="008A621E" w:rsidRPr="008A621E" w:rsidRDefault="008A621E" w:rsidP="008A621E">
      <w:pPr>
        <w:rPr>
          <w:lang w:val="en-CA"/>
        </w:rPr>
      </w:pPr>
      <w:r w:rsidRPr="008A621E">
        <w:rPr>
          <w:lang w:val="en-CA"/>
        </w:rPr>
        <w:t>The rest of the article indicates how the hours are counted and how they can be compensated in money or time.</w:t>
      </w:r>
    </w:p>
    <w:p w14:paraId="0943A18A" w14:textId="77777777" w:rsidR="008A621E" w:rsidRPr="00E32AF9" w:rsidRDefault="008A621E" w:rsidP="008A621E">
      <w:pPr>
        <w:rPr>
          <w:b/>
          <w:bCs/>
          <w:lang w:val="en-CA"/>
        </w:rPr>
      </w:pPr>
      <w:r w:rsidRPr="00E32AF9">
        <w:rPr>
          <w:b/>
          <w:bCs/>
          <w:lang w:val="en-CA"/>
        </w:rPr>
        <w:t>4.</w:t>
      </w:r>
      <w:r w:rsidRPr="00E32AF9">
        <w:rPr>
          <w:b/>
          <w:bCs/>
          <w:lang w:val="en-CA"/>
        </w:rPr>
        <w:tab/>
      </w:r>
      <w:bookmarkStart w:id="9" w:name="hides"/>
      <w:bookmarkEnd w:id="9"/>
      <w:r w:rsidRPr="00E32AF9">
        <w:rPr>
          <w:b/>
          <w:bCs/>
          <w:lang w:val="en-CA"/>
        </w:rPr>
        <w:t>One overtime hour hides another!</w:t>
      </w:r>
    </w:p>
    <w:p w14:paraId="0298E309" w14:textId="77777777" w:rsidR="008A621E" w:rsidRPr="008A621E" w:rsidRDefault="008A621E" w:rsidP="008A621E">
      <w:pPr>
        <w:rPr>
          <w:lang w:val="en-CA"/>
        </w:rPr>
      </w:pPr>
      <w:r w:rsidRPr="008A621E">
        <w:rPr>
          <w:lang w:val="en-CA"/>
        </w:rPr>
        <w:t xml:space="preserve">As we saw in Article 14.01 b, members at levels 10 and above can only earn overtime when they work on a day of rest. However, there is an exception to Article 14.14: authorized overtime hours </w:t>
      </w:r>
      <w:proofErr w:type="gramStart"/>
      <w:r w:rsidRPr="008A621E">
        <w:rPr>
          <w:lang w:val="en-CA"/>
        </w:rPr>
        <w:t>in excess of</w:t>
      </w:r>
      <w:proofErr w:type="gramEnd"/>
      <w:r w:rsidRPr="008A621E">
        <w:rPr>
          <w:lang w:val="en-CA"/>
        </w:rPr>
        <w:t xml:space="preserve"> the normal schedule (i.e., the week) may be accumulated in a yearly bank to a maximum of 49 hours per year. These hours cannot be carried over to another year or cashed in.</w:t>
      </w:r>
    </w:p>
    <w:p w14:paraId="60670357" w14:textId="47F8096C" w:rsidR="008A621E" w:rsidRDefault="008A621E" w:rsidP="008A621E">
      <w:pPr>
        <w:rPr>
          <w:lang w:val="en-CA"/>
        </w:rPr>
      </w:pPr>
      <w:r w:rsidRPr="008A621E">
        <w:rPr>
          <w:lang w:val="en-CA"/>
        </w:rPr>
        <w:t xml:space="preserve">To build up your bank, you need to note the daily hours you work in Kronos. They will be placed in the Overtime Bank Max49. The overtime hours done outside your normal working hours are placed in the bank </w:t>
      </w:r>
      <w:proofErr w:type="spellStart"/>
      <w:r w:rsidRPr="008A621E">
        <w:rPr>
          <w:lang w:val="en-CA"/>
        </w:rPr>
        <w:t>CompTime</w:t>
      </w:r>
      <w:proofErr w:type="spellEnd"/>
      <w:r w:rsidRPr="008A621E">
        <w:rPr>
          <w:lang w:val="en-CA"/>
        </w:rPr>
        <w:t xml:space="preserve"> Bank</w:t>
      </w:r>
      <w:r w:rsidR="00CB0831">
        <w:rPr>
          <w:lang w:val="en-CA"/>
        </w:rPr>
        <w:t>.</w:t>
      </w:r>
    </w:p>
    <w:p w14:paraId="16C5D0BB" w14:textId="77777777" w:rsidR="00CB0831" w:rsidRDefault="00CB0831" w:rsidP="00CB0831">
      <w:r>
        <w:rPr>
          <w:noProof/>
        </w:rPr>
        <w:drawing>
          <wp:inline distT="0" distB="0" distL="0" distR="0" wp14:anchorId="1FB6F8E6" wp14:editId="49774474">
            <wp:extent cx="5486400" cy="2178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217805"/>
                    </a:xfrm>
                    <a:prstGeom prst="rect">
                      <a:avLst/>
                    </a:prstGeom>
                  </pic:spPr>
                </pic:pic>
              </a:graphicData>
            </a:graphic>
          </wp:inline>
        </w:drawing>
      </w:r>
    </w:p>
    <w:p w14:paraId="3DE545E3" w14:textId="77777777" w:rsidR="00CB0831" w:rsidRDefault="00CB0831" w:rsidP="00CB0831">
      <w:r>
        <w:rPr>
          <w:noProof/>
        </w:rPr>
        <w:drawing>
          <wp:inline distT="0" distB="0" distL="0" distR="0" wp14:anchorId="7F89F91E" wp14:editId="6B26F213">
            <wp:extent cx="5486400" cy="25781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57810"/>
                    </a:xfrm>
                    <a:prstGeom prst="rect">
                      <a:avLst/>
                    </a:prstGeom>
                  </pic:spPr>
                </pic:pic>
              </a:graphicData>
            </a:graphic>
          </wp:inline>
        </w:drawing>
      </w:r>
    </w:p>
    <w:p w14:paraId="118E5D83" w14:textId="77777777" w:rsidR="00CB0831" w:rsidRPr="008A621E" w:rsidRDefault="00CB0831" w:rsidP="008A621E">
      <w:pPr>
        <w:rPr>
          <w:lang w:val="en-CA"/>
        </w:rPr>
      </w:pPr>
    </w:p>
    <w:p w14:paraId="6AF7FCD7" w14:textId="77777777" w:rsidR="008A621E" w:rsidRPr="00F7434A" w:rsidRDefault="008A621E" w:rsidP="008A621E">
      <w:pPr>
        <w:rPr>
          <w:b/>
          <w:bCs/>
          <w:lang w:val="en-CA"/>
        </w:rPr>
      </w:pPr>
      <w:r w:rsidRPr="00F7434A">
        <w:rPr>
          <w:b/>
          <w:bCs/>
          <w:lang w:val="en-CA"/>
        </w:rPr>
        <w:t>5.</w:t>
      </w:r>
      <w:r w:rsidRPr="00F7434A">
        <w:rPr>
          <w:b/>
          <w:bCs/>
          <w:lang w:val="en-CA"/>
        </w:rPr>
        <w:tab/>
      </w:r>
      <w:bookmarkStart w:id="10" w:name="cashing"/>
      <w:bookmarkEnd w:id="10"/>
      <w:r w:rsidRPr="00F7434A">
        <w:rPr>
          <w:b/>
          <w:bCs/>
          <w:lang w:val="en-CA"/>
        </w:rPr>
        <w:t>Taking or cashing in your overtime</w:t>
      </w:r>
    </w:p>
    <w:p w14:paraId="46ABB4F3" w14:textId="1EA02A6D" w:rsidR="008A621E" w:rsidRPr="008A621E" w:rsidRDefault="008A621E" w:rsidP="008A621E">
      <w:pPr>
        <w:rPr>
          <w:lang w:val="en-CA"/>
        </w:rPr>
      </w:pPr>
      <w:r w:rsidRPr="008A621E">
        <w:rPr>
          <w:lang w:val="en-CA"/>
        </w:rPr>
        <w:t>You can take or cash in your accumulated overtime (except for the hours in the Max Time Bank49) and your annual leave (article 15.01)</w:t>
      </w:r>
      <w:r w:rsidR="00BE5077">
        <w:rPr>
          <w:lang w:val="en-CA"/>
        </w:rPr>
        <w:t>.</w:t>
      </w:r>
    </w:p>
    <w:p w14:paraId="5633F60E" w14:textId="77777777" w:rsidR="008A621E" w:rsidRPr="008A621E" w:rsidRDefault="008A621E" w:rsidP="008A621E">
      <w:pPr>
        <w:rPr>
          <w:lang w:val="en-CA"/>
        </w:rPr>
      </w:pPr>
      <w:r w:rsidRPr="008A621E">
        <w:rPr>
          <w:lang w:val="en-CA"/>
        </w:rPr>
        <w:t> </w:t>
      </w:r>
    </w:p>
    <w:p w14:paraId="2273635C" w14:textId="77777777" w:rsidR="008A621E" w:rsidRPr="008A621E" w:rsidRDefault="008A621E" w:rsidP="008A621E">
      <w:pPr>
        <w:rPr>
          <w:lang w:val="en-CA"/>
        </w:rPr>
      </w:pPr>
      <w:r w:rsidRPr="00BE5077">
        <w:rPr>
          <w:b/>
          <w:bCs/>
          <w:lang w:val="en-CA"/>
        </w:rPr>
        <w:t>Next bulletin:</w:t>
      </w:r>
      <w:r w:rsidRPr="008A621E">
        <w:rPr>
          <w:lang w:val="en-CA"/>
        </w:rPr>
        <w:t xml:space="preserve"> the carry-over of annual leave specified in Article 15.11 and Memorandum of Understanding 16.</w:t>
      </w:r>
    </w:p>
    <w:p w14:paraId="3FB785F5" w14:textId="77777777" w:rsidR="008A621E" w:rsidRPr="008A621E" w:rsidRDefault="008A621E" w:rsidP="008A621E">
      <w:pPr>
        <w:rPr>
          <w:lang w:val="en-CA"/>
        </w:rPr>
      </w:pPr>
      <w:r w:rsidRPr="008A621E">
        <w:rPr>
          <w:lang w:val="en-CA"/>
        </w:rPr>
        <w:lastRenderedPageBreak/>
        <w:t>Just to whet your appetite: if you have annual leave accrued beyond what is provided for in Article 15.11, start planning for the use of these hours before June 2023.</w:t>
      </w:r>
    </w:p>
    <w:p w14:paraId="7E9AD10E" w14:textId="77777777" w:rsidR="008A621E" w:rsidRPr="008A621E" w:rsidRDefault="008A621E" w:rsidP="008A621E">
      <w:pPr>
        <w:rPr>
          <w:lang w:val="en-CA"/>
        </w:rPr>
      </w:pPr>
    </w:p>
    <w:p w14:paraId="14530A1D" w14:textId="77777777" w:rsidR="008A621E" w:rsidRPr="008A621E" w:rsidRDefault="008A621E" w:rsidP="008A621E">
      <w:pPr>
        <w:rPr>
          <w:lang w:val="en-CA"/>
        </w:rPr>
      </w:pPr>
    </w:p>
    <w:sectPr w:rsidR="008A621E" w:rsidRPr="008A62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94"/>
    <w:multiLevelType w:val="hybridMultilevel"/>
    <w:tmpl w:val="A6DA7F18"/>
    <w:lvl w:ilvl="0" w:tplc="0C0C0001">
      <w:start w:val="1"/>
      <w:numFmt w:val="bullet"/>
      <w:lvlText w:val=""/>
      <w:lvlJc w:val="left"/>
      <w:pPr>
        <w:ind w:left="1068" w:hanging="360"/>
      </w:pPr>
      <w:rPr>
        <w:rFonts w:ascii="Symbol" w:hAnsi="Symbol" w:hint="default"/>
      </w:rPr>
    </w:lvl>
    <w:lvl w:ilvl="1" w:tplc="0C0C0001">
      <w:start w:val="1"/>
      <w:numFmt w:val="bullet"/>
      <w:lvlText w:val=""/>
      <w:lvlJc w:val="left"/>
      <w:pPr>
        <w:ind w:left="1788" w:hanging="360"/>
      </w:pPr>
      <w:rPr>
        <w:rFonts w:ascii="Symbol" w:hAnsi="Symbo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05105B65"/>
    <w:multiLevelType w:val="hybridMultilevel"/>
    <w:tmpl w:val="DF8E05A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5D59E5"/>
    <w:multiLevelType w:val="hybridMultilevel"/>
    <w:tmpl w:val="E674742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213197C"/>
    <w:multiLevelType w:val="hybridMultilevel"/>
    <w:tmpl w:val="764A8A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43D7699"/>
    <w:multiLevelType w:val="hybridMultilevel"/>
    <w:tmpl w:val="DF8E05A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1A029F"/>
    <w:multiLevelType w:val="hybridMultilevel"/>
    <w:tmpl w:val="62EA0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EB4474"/>
    <w:multiLevelType w:val="hybridMultilevel"/>
    <w:tmpl w:val="AD0E61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5B21DB"/>
    <w:multiLevelType w:val="hybridMultilevel"/>
    <w:tmpl w:val="199009C4"/>
    <w:lvl w:ilvl="0" w:tplc="0C0C0001">
      <w:start w:val="1"/>
      <w:numFmt w:val="bullet"/>
      <w:lvlText w:val=""/>
      <w:lvlJc w:val="left"/>
      <w:pPr>
        <w:ind w:left="1068" w:hanging="360"/>
      </w:pPr>
      <w:rPr>
        <w:rFonts w:ascii="Symbol" w:hAnsi="Symbol" w:hint="default"/>
      </w:rPr>
    </w:lvl>
    <w:lvl w:ilvl="1" w:tplc="0C0C0001">
      <w:start w:val="1"/>
      <w:numFmt w:val="bullet"/>
      <w:lvlText w:val=""/>
      <w:lvlJc w:val="left"/>
      <w:pPr>
        <w:ind w:left="1788" w:hanging="360"/>
      </w:pPr>
      <w:rPr>
        <w:rFonts w:ascii="Symbol" w:hAnsi="Symbo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15:restartNumberingAfterBreak="0">
    <w:nsid w:val="45B86D8B"/>
    <w:multiLevelType w:val="hybridMultilevel"/>
    <w:tmpl w:val="D7044FA8"/>
    <w:lvl w:ilvl="0" w:tplc="0C0C0001">
      <w:start w:val="1"/>
      <w:numFmt w:val="bullet"/>
      <w:lvlText w:val=""/>
      <w:lvlJc w:val="left"/>
      <w:pPr>
        <w:ind w:left="1068" w:hanging="360"/>
      </w:pPr>
      <w:rPr>
        <w:rFonts w:ascii="Symbol" w:hAnsi="Symbol" w:hint="default"/>
      </w:rPr>
    </w:lvl>
    <w:lvl w:ilvl="1" w:tplc="77F0B96A">
      <w:start w:val="5"/>
      <w:numFmt w:val="bullet"/>
      <w:lvlText w:val="-"/>
      <w:lvlJc w:val="left"/>
      <w:pPr>
        <w:ind w:left="1788" w:hanging="360"/>
      </w:pPr>
      <w:rPr>
        <w:rFonts w:ascii="Calibri" w:eastAsiaTheme="minorHAnsi" w:hAnsi="Calibri" w:cs="Calibri"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47880221"/>
    <w:multiLevelType w:val="hybridMultilevel"/>
    <w:tmpl w:val="19F2B3D4"/>
    <w:lvl w:ilvl="0" w:tplc="5434D252">
      <w:start w:val="1"/>
      <w:numFmt w:val="upperLetter"/>
      <w:lvlText w:val="%1-"/>
      <w:lvlJc w:val="left"/>
      <w:pPr>
        <w:ind w:left="720" w:hanging="360"/>
      </w:pPr>
      <w:rPr>
        <w:rFonts w:hint="default"/>
      </w:rPr>
    </w:lvl>
    <w:lvl w:ilvl="1" w:tplc="653051A2">
      <w:start w:val="1"/>
      <w:numFmt w:val="decimal"/>
      <w:lvlText w:val="%2."/>
      <w:lvlJc w:val="left"/>
      <w:pPr>
        <w:ind w:left="1785" w:hanging="705"/>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74A76C8"/>
    <w:multiLevelType w:val="hybridMultilevel"/>
    <w:tmpl w:val="748CB5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FF841A0"/>
    <w:multiLevelType w:val="hybridMultilevel"/>
    <w:tmpl w:val="B608E1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4"/>
  </w:num>
  <w:num w:numId="5">
    <w:abstractNumId w:val="9"/>
  </w:num>
  <w:num w:numId="6">
    <w:abstractNumId w:val="2"/>
  </w:num>
  <w:num w:numId="7">
    <w:abstractNumId w:val="8"/>
  </w:num>
  <w:num w:numId="8">
    <w:abstractNumId w:val="6"/>
  </w:num>
  <w:num w:numId="9">
    <w:abstractNumId w:val="5"/>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D2"/>
    <w:rsid w:val="00016AFE"/>
    <w:rsid w:val="000702E7"/>
    <w:rsid w:val="00091BF8"/>
    <w:rsid w:val="001329AF"/>
    <w:rsid w:val="001553DA"/>
    <w:rsid w:val="00176255"/>
    <w:rsid w:val="00187E7D"/>
    <w:rsid w:val="001961A4"/>
    <w:rsid w:val="001C7783"/>
    <w:rsid w:val="001D1636"/>
    <w:rsid w:val="001E6367"/>
    <w:rsid w:val="00272BE3"/>
    <w:rsid w:val="002D0E10"/>
    <w:rsid w:val="002F13B7"/>
    <w:rsid w:val="003105E7"/>
    <w:rsid w:val="00354B07"/>
    <w:rsid w:val="00362AC6"/>
    <w:rsid w:val="003D6DBD"/>
    <w:rsid w:val="00454BF8"/>
    <w:rsid w:val="004A564A"/>
    <w:rsid w:val="004B6F71"/>
    <w:rsid w:val="00575A4D"/>
    <w:rsid w:val="00585B4E"/>
    <w:rsid w:val="00656BDF"/>
    <w:rsid w:val="006E6B41"/>
    <w:rsid w:val="006F04E2"/>
    <w:rsid w:val="006F7612"/>
    <w:rsid w:val="00700C83"/>
    <w:rsid w:val="007172F9"/>
    <w:rsid w:val="00732D8B"/>
    <w:rsid w:val="007517E7"/>
    <w:rsid w:val="00777DE1"/>
    <w:rsid w:val="00780A6D"/>
    <w:rsid w:val="007A0324"/>
    <w:rsid w:val="008240EB"/>
    <w:rsid w:val="00880580"/>
    <w:rsid w:val="00881FC7"/>
    <w:rsid w:val="008A621E"/>
    <w:rsid w:val="008D1739"/>
    <w:rsid w:val="00937BE4"/>
    <w:rsid w:val="009A6A55"/>
    <w:rsid w:val="009B27D4"/>
    <w:rsid w:val="009D105F"/>
    <w:rsid w:val="00A453DD"/>
    <w:rsid w:val="00A506F0"/>
    <w:rsid w:val="00A627DB"/>
    <w:rsid w:val="00A768C5"/>
    <w:rsid w:val="00AD2E36"/>
    <w:rsid w:val="00AE2D61"/>
    <w:rsid w:val="00B136A4"/>
    <w:rsid w:val="00B24805"/>
    <w:rsid w:val="00B271DC"/>
    <w:rsid w:val="00B37A30"/>
    <w:rsid w:val="00B85049"/>
    <w:rsid w:val="00BC7C19"/>
    <w:rsid w:val="00BD552E"/>
    <w:rsid w:val="00BE5077"/>
    <w:rsid w:val="00BE742C"/>
    <w:rsid w:val="00C14F6E"/>
    <w:rsid w:val="00C36DA0"/>
    <w:rsid w:val="00CB0831"/>
    <w:rsid w:val="00CD1D6C"/>
    <w:rsid w:val="00D55CB7"/>
    <w:rsid w:val="00DD77D2"/>
    <w:rsid w:val="00E031EF"/>
    <w:rsid w:val="00E30D57"/>
    <w:rsid w:val="00E32AF9"/>
    <w:rsid w:val="00E63015"/>
    <w:rsid w:val="00EE685B"/>
    <w:rsid w:val="00F0036C"/>
    <w:rsid w:val="00F40B80"/>
    <w:rsid w:val="00F7434A"/>
    <w:rsid w:val="00FC12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27D5"/>
  <w15:chartTrackingRefBased/>
  <w15:docId w15:val="{D515D77A-2048-4A5D-A491-47B552C3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4F6E"/>
    <w:pPr>
      <w:ind w:left="720"/>
      <w:contextualSpacing/>
    </w:pPr>
  </w:style>
  <w:style w:type="character" w:styleId="Lienhypertexte">
    <w:name w:val="Hyperlink"/>
    <w:basedOn w:val="Policepardfaut"/>
    <w:uiPriority w:val="99"/>
    <w:unhideWhenUsed/>
    <w:rsid w:val="00EE685B"/>
    <w:rPr>
      <w:color w:val="0563C1" w:themeColor="hyperlink"/>
      <w:u w:val="single"/>
    </w:rPr>
  </w:style>
  <w:style w:type="character" w:styleId="Mentionnonrsolue">
    <w:name w:val="Unresolved Mention"/>
    <w:basedOn w:val="Policepardfaut"/>
    <w:uiPriority w:val="99"/>
    <w:semiHidden/>
    <w:unhideWhenUsed/>
    <w:rsid w:val="00EE6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or2025.c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unifor2025.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1142</Words>
  <Characters>6282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Lebel</dc:creator>
  <cp:keywords/>
  <dc:description/>
  <cp:lastModifiedBy>Pierre Lebel</cp:lastModifiedBy>
  <cp:revision>72</cp:revision>
  <dcterms:created xsi:type="dcterms:W3CDTF">2022-03-29T17:43:00Z</dcterms:created>
  <dcterms:modified xsi:type="dcterms:W3CDTF">2022-05-04T12:38:00Z</dcterms:modified>
</cp:coreProperties>
</file>